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23" w:rsidRPr="008C36A8" w:rsidRDefault="00570823" w:rsidP="00570823">
      <w:pPr>
        <w:bidi/>
        <w:jc w:val="center"/>
        <w:rPr>
          <w:rFonts w:cs="B Zar"/>
          <w:b/>
          <w:bCs/>
          <w:sz w:val="32"/>
          <w:szCs w:val="32"/>
          <w:rtl/>
          <w:lang w:bidi="fa-IR"/>
        </w:rPr>
      </w:pPr>
      <w:r w:rsidRPr="008C36A8">
        <w:rPr>
          <w:rFonts w:cs="B Zar" w:hint="cs"/>
          <w:b/>
          <w:bCs/>
          <w:sz w:val="32"/>
          <w:szCs w:val="32"/>
          <w:rtl/>
          <w:lang w:bidi="fa-IR"/>
        </w:rPr>
        <w:t>بنام خدا</w:t>
      </w:r>
    </w:p>
    <w:p w:rsidR="00F81BFC" w:rsidRDefault="00232067" w:rsidP="00F81BFC">
      <w:pPr>
        <w:bidi/>
        <w:rPr>
          <w:rFonts w:cs="B Zar"/>
          <w:b/>
          <w:bCs/>
          <w:sz w:val="28"/>
          <w:szCs w:val="28"/>
          <w:rtl/>
          <w:lang w:bidi="fa-IR"/>
        </w:rPr>
      </w:pPr>
      <w:r>
        <w:rPr>
          <w:rFonts w:cs="B Zar" w:hint="cs"/>
          <w:b/>
          <w:bCs/>
          <w:sz w:val="28"/>
          <w:szCs w:val="28"/>
          <w:rtl/>
          <w:lang w:bidi="fa-IR"/>
        </w:rPr>
        <w:t>پروپوزال کارگاه آموزشی:</w:t>
      </w:r>
    </w:p>
    <w:p w:rsidR="00232067" w:rsidRPr="001248AA" w:rsidRDefault="00232067" w:rsidP="00232067">
      <w:pPr>
        <w:bidi/>
        <w:rPr>
          <w:rFonts w:cs="B Zar"/>
          <w:b/>
          <w:bCs/>
          <w:sz w:val="28"/>
          <w:szCs w:val="28"/>
          <w:rtl/>
          <w:lang w:bidi="fa-IR"/>
        </w:rPr>
      </w:pPr>
    </w:p>
    <w:p w:rsidR="00570823" w:rsidRPr="00F81BFC" w:rsidRDefault="00161760" w:rsidP="00161760">
      <w:pPr>
        <w:bidi/>
        <w:jc w:val="center"/>
        <w:rPr>
          <w:rFonts w:cs="B Zar"/>
          <w:b/>
          <w:bCs/>
          <w:sz w:val="32"/>
          <w:szCs w:val="32"/>
          <w:rtl/>
        </w:rPr>
      </w:pPr>
      <w:r>
        <w:rPr>
          <w:rFonts w:cs="B Zar" w:hint="cs"/>
          <w:b/>
          <w:bCs/>
          <w:sz w:val="32"/>
          <w:szCs w:val="32"/>
          <w:rtl/>
          <w:lang w:bidi="fa-IR"/>
        </w:rPr>
        <w:t xml:space="preserve">«دیپلماسی علم و آموزش </w:t>
      </w:r>
      <w:r w:rsidR="00570823" w:rsidRPr="008C36A8">
        <w:rPr>
          <w:rFonts w:cs="B Zar" w:hint="cs"/>
          <w:b/>
          <w:bCs/>
          <w:sz w:val="32"/>
          <w:szCs w:val="32"/>
          <w:rtl/>
          <w:lang w:bidi="fa-IR"/>
        </w:rPr>
        <w:t>مهارتی و شغلی»</w:t>
      </w:r>
    </w:p>
    <w:p w:rsidR="00570823" w:rsidRPr="00F81BFC" w:rsidRDefault="00570823" w:rsidP="00570823">
      <w:pPr>
        <w:bidi/>
        <w:jc w:val="center"/>
        <w:rPr>
          <w:rFonts w:cs="B Zar"/>
          <w:b/>
          <w:bCs/>
          <w:sz w:val="24"/>
          <w:szCs w:val="24"/>
          <w:rtl/>
          <w:lang w:bidi="fa-IR"/>
        </w:rPr>
      </w:pPr>
      <w:r w:rsidRPr="00F81BFC">
        <w:rPr>
          <w:rFonts w:cs="B Zar" w:hint="cs"/>
          <w:b/>
          <w:bCs/>
          <w:sz w:val="24"/>
          <w:szCs w:val="24"/>
          <w:rtl/>
          <w:lang w:bidi="fa-IR"/>
        </w:rPr>
        <w:t>مدرس: دکتر مصطفی مالکی</w:t>
      </w:r>
    </w:p>
    <w:p w:rsidR="00570823" w:rsidRPr="008C36A8" w:rsidRDefault="00570823" w:rsidP="00C50E23">
      <w:pPr>
        <w:bidi/>
        <w:jc w:val="center"/>
        <w:rPr>
          <w:rFonts w:cs="B Zar"/>
          <w:b/>
          <w:bCs/>
          <w:sz w:val="28"/>
          <w:szCs w:val="28"/>
          <w:rtl/>
          <w:lang w:bidi="fa-IR"/>
        </w:rPr>
      </w:pPr>
      <w:r w:rsidRPr="00F81BFC">
        <w:rPr>
          <w:rFonts w:cs="B Zar" w:hint="cs"/>
          <w:b/>
          <w:bCs/>
          <w:sz w:val="24"/>
          <w:szCs w:val="24"/>
          <w:rtl/>
          <w:lang w:bidi="fa-IR"/>
        </w:rPr>
        <w:t xml:space="preserve">زمان برگزاری: </w:t>
      </w:r>
      <w:r w:rsidR="00C50E23">
        <w:rPr>
          <w:rFonts w:cs="B Zar" w:hint="cs"/>
          <w:b/>
          <w:bCs/>
          <w:sz w:val="24"/>
          <w:szCs w:val="24"/>
          <w:rtl/>
          <w:lang w:bidi="fa-IR"/>
        </w:rPr>
        <w:t>07/05/1399</w:t>
      </w:r>
    </w:p>
    <w:p w:rsidR="00232067" w:rsidRDefault="00232067" w:rsidP="008C36A8">
      <w:pPr>
        <w:bidi/>
        <w:jc w:val="center"/>
        <w:rPr>
          <w:rFonts w:cs="B Zar"/>
          <w:b/>
          <w:bCs/>
          <w:sz w:val="28"/>
          <w:szCs w:val="28"/>
          <w:rtl/>
          <w:lang w:bidi="fa-IR"/>
        </w:rPr>
      </w:pPr>
      <w:r>
        <w:rPr>
          <w:rFonts w:cs="B Zar" w:hint="cs"/>
          <w:b/>
          <w:bCs/>
          <w:sz w:val="28"/>
          <w:szCs w:val="28"/>
          <w:rtl/>
          <w:lang w:bidi="fa-IR"/>
        </w:rPr>
        <w:t>دانشگاه فنی و حرفه ای</w:t>
      </w:r>
    </w:p>
    <w:p w:rsidR="00570823" w:rsidRPr="001248AA" w:rsidRDefault="00570823" w:rsidP="001248AA">
      <w:pPr>
        <w:bidi/>
        <w:jc w:val="both"/>
        <w:rPr>
          <w:rFonts w:cs="B Zar"/>
          <w:b/>
          <w:bCs/>
          <w:sz w:val="24"/>
          <w:szCs w:val="24"/>
          <w:rtl/>
          <w:lang w:bidi="fa-IR"/>
        </w:rPr>
      </w:pPr>
    </w:p>
    <w:p w:rsidR="00C80C2B" w:rsidRPr="008C36A8" w:rsidRDefault="00C80C2B" w:rsidP="008C36A8">
      <w:pPr>
        <w:pStyle w:val="ListParagraph"/>
        <w:numPr>
          <w:ilvl w:val="0"/>
          <w:numId w:val="7"/>
        </w:numPr>
        <w:bidi/>
        <w:jc w:val="both"/>
        <w:rPr>
          <w:rFonts w:cs="B Zar"/>
          <w:b/>
          <w:bCs/>
          <w:sz w:val="24"/>
          <w:szCs w:val="24"/>
          <w:rtl/>
          <w:lang w:bidi="fa-IR"/>
        </w:rPr>
      </w:pPr>
      <w:r w:rsidRPr="008C36A8">
        <w:rPr>
          <w:rFonts w:cs="B Zar" w:hint="cs"/>
          <w:b/>
          <w:bCs/>
          <w:sz w:val="24"/>
          <w:szCs w:val="24"/>
          <w:rtl/>
          <w:lang w:bidi="fa-IR"/>
        </w:rPr>
        <w:t>مقدمه:</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 xml:space="preserve">آموزش شغلی و مهارتی در آلمان، چه در سطوح آموزش عالی و چه در دوران قبل از دانشگاه در قالب سیستم آموزشی دوآل در سال های گذشته شهرت جهانی یافته است. آموزش شغلی و مهارتی نه تنها یکی از اولویت های ویژه سیاست در آلمان در وزارت خانه هایی چون وزارت آموزش و تحقیقات، وزارت اقتصاد و وزارت کار قرار گرفته است، این حوزه اجرائی و علمی در سال های اخیر همچنین یکی از اولویت های سیاست خارجی آلمان و سیاست گذاری در روابط بین الملل دانشگاه ها و مراکز علمی و آموزشی آلمان قرار گرفته است. </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این اهمیت به گونه ایست که در آلمان سیستم آموزش شغلی که به «سیستم دوآل» شهرت دارد، به عنوان یک کالای صادراتی شناخته می شود. مسئله ای که بسیاری از دانشگاه ها، مراکز آموزش شغلی و دولت مردان دیگر کشورها را به چاره اندیشی در خصوص تعامل و مواجهه با این کالای آلمانی واداشته است. دولت های مختلف در کشورهای گوناگون رویکرهای متفاوتی نسبت به این موضوع نشان داده اند. برخی دولت ها این کالای صادراتی را وارد و در سیستم آموزشی خود بکارگرفته و</w:t>
      </w:r>
      <w:r w:rsidR="00161760">
        <w:rPr>
          <w:rFonts w:cs="B Zar" w:hint="cs"/>
          <w:sz w:val="24"/>
          <w:szCs w:val="24"/>
          <w:rtl/>
          <w:lang w:bidi="fa-IR"/>
        </w:rPr>
        <w:t xml:space="preserve"> برخی دیگر آن را به اصطلاح بومی</w:t>
      </w:r>
      <w:r w:rsidR="00161760">
        <w:rPr>
          <w:rFonts w:cs="B Zar"/>
          <w:sz w:val="24"/>
          <w:szCs w:val="24"/>
          <w:rtl/>
          <w:lang w:bidi="fa-IR"/>
        </w:rPr>
        <w:softHyphen/>
      </w:r>
      <w:r w:rsidRPr="001248AA">
        <w:rPr>
          <w:rFonts w:cs="B Zar" w:hint="cs"/>
          <w:sz w:val="24"/>
          <w:szCs w:val="24"/>
          <w:rtl/>
          <w:lang w:bidi="fa-IR"/>
        </w:rPr>
        <w:t xml:space="preserve">سازی کرده اند. </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موضوع «آموزش عالی شغلی و مهارتی» همچنین در صدر اولویت های سیاست عای علمی و پژوهشی آلمان در قبال ج.ا. ایران قرار دارد. بی دلیل نیست که این موضو</w:t>
      </w:r>
      <w:r w:rsidR="001248AA" w:rsidRPr="001248AA">
        <w:rPr>
          <w:rFonts w:cs="B Zar" w:hint="cs"/>
          <w:sz w:val="24"/>
          <w:szCs w:val="24"/>
          <w:rtl/>
          <w:lang w:bidi="fa-IR"/>
        </w:rPr>
        <w:t xml:space="preserve">ع همواره در دستور کار هیئت های علمی و سیاسی قرار داشته و دارد که برای بازدید و </w:t>
      </w:r>
      <w:r w:rsidR="00161760">
        <w:rPr>
          <w:rFonts w:cs="B Zar" w:hint="cs"/>
          <w:sz w:val="24"/>
          <w:szCs w:val="24"/>
          <w:rtl/>
          <w:lang w:bidi="fa-IR"/>
        </w:rPr>
        <w:t>بسترسازی تقویت همکاری های دوجانب</w:t>
      </w:r>
      <w:r w:rsidR="001248AA" w:rsidRPr="001248AA">
        <w:rPr>
          <w:rFonts w:cs="B Zar" w:hint="cs"/>
          <w:sz w:val="24"/>
          <w:szCs w:val="24"/>
          <w:rtl/>
          <w:lang w:bidi="fa-IR"/>
        </w:rPr>
        <w:t xml:space="preserve">ه علمی و سیاسی به ایران سفر کرده و می کنند. </w:t>
      </w:r>
    </w:p>
    <w:p w:rsidR="001248AA" w:rsidRPr="001248AA" w:rsidRDefault="001248AA" w:rsidP="001248AA">
      <w:pPr>
        <w:bidi/>
        <w:jc w:val="both"/>
        <w:rPr>
          <w:rFonts w:cs="B Zar"/>
          <w:sz w:val="24"/>
          <w:szCs w:val="24"/>
          <w:rtl/>
          <w:lang w:bidi="fa-IR"/>
        </w:rPr>
      </w:pPr>
      <w:r w:rsidRPr="001248AA">
        <w:rPr>
          <w:rFonts w:cs="B Zar" w:hint="cs"/>
          <w:sz w:val="24"/>
          <w:szCs w:val="24"/>
          <w:rtl/>
          <w:lang w:bidi="fa-IR"/>
        </w:rPr>
        <w:lastRenderedPageBreak/>
        <w:t xml:space="preserve">در این بین نقش دستگاه دیپلماسی آلمان در حمایت از این حوزه روابط بین الملل مؤسسات آموزشی آلمان، نقشی برجسته است. </w:t>
      </w:r>
    </w:p>
    <w:p w:rsidR="001248AA" w:rsidRPr="001248AA" w:rsidRDefault="001248AA" w:rsidP="005335CF">
      <w:pPr>
        <w:bidi/>
        <w:jc w:val="both"/>
        <w:rPr>
          <w:rFonts w:cs="B Zar"/>
          <w:sz w:val="24"/>
          <w:szCs w:val="24"/>
          <w:rtl/>
          <w:lang w:bidi="fa-IR"/>
        </w:rPr>
      </w:pPr>
      <w:r w:rsidRPr="001248AA">
        <w:rPr>
          <w:rFonts w:cs="B Zar" w:hint="cs"/>
          <w:sz w:val="24"/>
          <w:szCs w:val="24"/>
          <w:rtl/>
          <w:lang w:bidi="fa-IR"/>
        </w:rPr>
        <w:t xml:space="preserve">کارگاه آموزشی فوق علاوه بر شرح و توضیح مفهوم «دیپلماسی علم» و ارائه توضیحات مفصل در خصوص سیستم آموزشی آلمان و جایگاه «سیستم دوآل»، به نقش دستگاه دیپلماسی و سیاست خارجی جمهوری فدرال آلمان در پیشبرد اهداف آموزش شغلی آلمان پرداخت. </w:t>
      </w:r>
    </w:p>
    <w:p w:rsidR="00C80C2B" w:rsidRPr="008C36A8" w:rsidRDefault="00C80C2B" w:rsidP="008C36A8">
      <w:pPr>
        <w:pStyle w:val="ListParagraph"/>
        <w:numPr>
          <w:ilvl w:val="0"/>
          <w:numId w:val="7"/>
        </w:numPr>
        <w:bidi/>
        <w:jc w:val="both"/>
        <w:rPr>
          <w:rFonts w:cs="B Zar"/>
          <w:b/>
          <w:bCs/>
          <w:sz w:val="24"/>
          <w:szCs w:val="24"/>
          <w:rtl/>
          <w:lang w:bidi="fa-IR"/>
        </w:rPr>
      </w:pPr>
      <w:r w:rsidRPr="008C36A8">
        <w:rPr>
          <w:rFonts w:cs="B Zar" w:hint="cs"/>
          <w:b/>
          <w:bCs/>
          <w:sz w:val="24"/>
          <w:szCs w:val="24"/>
          <w:rtl/>
          <w:lang w:bidi="fa-IR"/>
        </w:rPr>
        <w:t>اهداف اصلی برگزاری این کارگاه</w:t>
      </w:r>
      <w:r w:rsidR="001248AA" w:rsidRPr="008C36A8">
        <w:rPr>
          <w:rFonts w:cs="B Zar" w:hint="cs"/>
          <w:b/>
          <w:bCs/>
          <w:sz w:val="24"/>
          <w:szCs w:val="24"/>
          <w:rtl/>
          <w:lang w:bidi="fa-IR"/>
        </w:rPr>
        <w:t xml:space="preserve"> آموزشی</w:t>
      </w:r>
      <w:r w:rsidRPr="008C36A8">
        <w:rPr>
          <w:rFonts w:cs="B Zar" w:hint="cs"/>
          <w:b/>
          <w:bCs/>
          <w:sz w:val="24"/>
          <w:szCs w:val="24"/>
          <w:rtl/>
          <w:lang w:bidi="fa-IR"/>
        </w:rPr>
        <w:t>:</w:t>
      </w:r>
    </w:p>
    <w:p w:rsidR="00C80C2B" w:rsidRPr="001248AA" w:rsidRDefault="00C80C2B" w:rsidP="005335CF">
      <w:pPr>
        <w:pStyle w:val="ListParagraph"/>
        <w:numPr>
          <w:ilvl w:val="0"/>
          <w:numId w:val="2"/>
        </w:numPr>
        <w:bidi/>
        <w:jc w:val="both"/>
        <w:rPr>
          <w:rFonts w:cs="B Zar"/>
          <w:sz w:val="24"/>
          <w:szCs w:val="24"/>
          <w:lang w:bidi="fa-IR"/>
        </w:rPr>
      </w:pPr>
      <w:r w:rsidRPr="001248AA">
        <w:rPr>
          <w:rFonts w:cs="B Zar" w:hint="cs"/>
          <w:sz w:val="24"/>
          <w:szCs w:val="24"/>
          <w:rtl/>
          <w:lang w:bidi="fa-IR"/>
        </w:rPr>
        <w:t xml:space="preserve">آشنایی مدیران و کارکنان آموزشی، اداری و بین الملل دانشگاه </w:t>
      </w:r>
      <w:r w:rsidR="005335CF">
        <w:rPr>
          <w:rFonts w:cs="B Zar" w:hint="cs"/>
          <w:sz w:val="24"/>
          <w:szCs w:val="24"/>
          <w:rtl/>
          <w:lang w:bidi="fa-IR"/>
        </w:rPr>
        <w:t>فنی و حرفه ای</w:t>
      </w:r>
      <w:r w:rsidRPr="001248AA">
        <w:rPr>
          <w:rFonts w:cs="B Zar" w:hint="cs"/>
          <w:sz w:val="24"/>
          <w:szCs w:val="24"/>
          <w:rtl/>
          <w:lang w:bidi="fa-IR"/>
        </w:rPr>
        <w:t xml:space="preserve"> با سیستم آموزش عالی آلمان با نگاهی ویژه به دانشگاه ها و مراکز علمی متولی آموزش مهارتی و شغلی</w:t>
      </w:r>
    </w:p>
    <w:p w:rsidR="00C80C2B" w:rsidRDefault="00C80C2B" w:rsidP="001248AA">
      <w:pPr>
        <w:pStyle w:val="ListParagraph"/>
        <w:numPr>
          <w:ilvl w:val="0"/>
          <w:numId w:val="2"/>
        </w:numPr>
        <w:bidi/>
        <w:jc w:val="both"/>
        <w:rPr>
          <w:rFonts w:cs="B Zar"/>
          <w:sz w:val="24"/>
          <w:szCs w:val="24"/>
          <w:lang w:bidi="fa-IR"/>
        </w:rPr>
      </w:pPr>
      <w:r w:rsidRPr="001248AA">
        <w:rPr>
          <w:rFonts w:cs="B Zar" w:hint="cs"/>
          <w:sz w:val="24"/>
          <w:szCs w:val="24"/>
          <w:rtl/>
          <w:lang w:bidi="fa-IR"/>
        </w:rPr>
        <w:t xml:space="preserve">بحث و تبادل نظر در خصوص نقش دیپلماسی در حمایت و پیشبرد اهداف آموزش شغلی با تکیه بر </w:t>
      </w:r>
    </w:p>
    <w:p w:rsidR="001248AA" w:rsidRDefault="001248AA" w:rsidP="00161760">
      <w:pPr>
        <w:pStyle w:val="ListParagraph"/>
        <w:numPr>
          <w:ilvl w:val="0"/>
          <w:numId w:val="2"/>
        </w:numPr>
        <w:bidi/>
        <w:jc w:val="both"/>
        <w:rPr>
          <w:rFonts w:cs="B Zar"/>
          <w:sz w:val="24"/>
          <w:szCs w:val="24"/>
          <w:lang w:bidi="fa-IR"/>
        </w:rPr>
      </w:pPr>
      <w:r>
        <w:rPr>
          <w:rFonts w:cs="B Zar" w:hint="cs"/>
          <w:sz w:val="24"/>
          <w:szCs w:val="24"/>
          <w:rtl/>
          <w:lang w:bidi="fa-IR"/>
        </w:rPr>
        <w:t xml:space="preserve">ارائه راهکارها برای ارتقای سطح روابط بین الملل دانشگاه </w:t>
      </w:r>
      <w:r w:rsidR="00161760">
        <w:rPr>
          <w:rFonts w:cs="B Zar" w:hint="cs"/>
          <w:sz w:val="24"/>
          <w:szCs w:val="24"/>
          <w:rtl/>
          <w:lang w:bidi="fa-IR"/>
        </w:rPr>
        <w:t>فنی و حرفه ای</w:t>
      </w:r>
      <w:r>
        <w:rPr>
          <w:rFonts w:cs="B Zar" w:hint="cs"/>
          <w:sz w:val="24"/>
          <w:szCs w:val="24"/>
          <w:rtl/>
          <w:lang w:bidi="fa-IR"/>
        </w:rPr>
        <w:t xml:space="preserve"> با دانشگاه های آلمان </w:t>
      </w:r>
    </w:p>
    <w:p w:rsidR="001248AA" w:rsidRDefault="001248AA" w:rsidP="00F81BFC">
      <w:pPr>
        <w:pStyle w:val="ListParagraph"/>
        <w:numPr>
          <w:ilvl w:val="0"/>
          <w:numId w:val="2"/>
        </w:numPr>
        <w:bidi/>
        <w:jc w:val="both"/>
        <w:rPr>
          <w:rFonts w:cs="B Zar"/>
          <w:sz w:val="24"/>
          <w:szCs w:val="24"/>
          <w:lang w:bidi="fa-IR"/>
        </w:rPr>
      </w:pPr>
      <w:r>
        <w:rPr>
          <w:rFonts w:cs="B Zar" w:hint="cs"/>
          <w:sz w:val="24"/>
          <w:szCs w:val="24"/>
          <w:rtl/>
          <w:lang w:bidi="fa-IR"/>
        </w:rPr>
        <w:t>تبادل نظر در خصوص چگونگی تقویت نقش دستگاه دیپلماسی ج.ا. ایران در حمایت از روابط بین الملل در حیطه آموزش عالی مهارتی</w:t>
      </w:r>
    </w:p>
    <w:p w:rsidR="00F81BFC" w:rsidRPr="00F81BFC" w:rsidRDefault="00F81BFC" w:rsidP="00F81BFC">
      <w:pPr>
        <w:pStyle w:val="ListParagraph"/>
        <w:bidi/>
        <w:jc w:val="both"/>
        <w:rPr>
          <w:rFonts w:cs="B Zar"/>
          <w:sz w:val="24"/>
          <w:szCs w:val="24"/>
          <w:rtl/>
          <w:lang w:bidi="fa-IR"/>
        </w:rPr>
      </w:pPr>
    </w:p>
    <w:p w:rsidR="00C80C2B" w:rsidRPr="008C36A8" w:rsidRDefault="00C80C2B" w:rsidP="008C36A8">
      <w:pPr>
        <w:pStyle w:val="ListParagraph"/>
        <w:numPr>
          <w:ilvl w:val="0"/>
          <w:numId w:val="7"/>
        </w:numPr>
        <w:bidi/>
        <w:rPr>
          <w:rFonts w:cs="B Zar"/>
          <w:b/>
          <w:bCs/>
          <w:sz w:val="24"/>
          <w:szCs w:val="24"/>
          <w:rtl/>
          <w:lang w:bidi="fa-IR"/>
        </w:rPr>
      </w:pPr>
      <w:r w:rsidRPr="008C36A8">
        <w:rPr>
          <w:rFonts w:cs="B Zar" w:hint="cs"/>
          <w:b/>
          <w:bCs/>
          <w:sz w:val="24"/>
          <w:szCs w:val="24"/>
          <w:rtl/>
          <w:lang w:bidi="fa-IR"/>
        </w:rPr>
        <w:t>سؤالات اصلی مطرح شده در کارگاه آموزشی:</w:t>
      </w:r>
    </w:p>
    <w:p w:rsidR="00C80C2B" w:rsidRDefault="008D3ED3" w:rsidP="001248AA">
      <w:pPr>
        <w:pStyle w:val="ListParagraph"/>
        <w:numPr>
          <w:ilvl w:val="0"/>
          <w:numId w:val="4"/>
        </w:numPr>
        <w:bidi/>
        <w:jc w:val="both"/>
        <w:rPr>
          <w:rFonts w:cs="B Zar"/>
          <w:sz w:val="24"/>
          <w:szCs w:val="24"/>
          <w:lang w:bidi="fa-IR"/>
        </w:rPr>
      </w:pPr>
      <w:r>
        <w:rPr>
          <w:rFonts w:cs="B Zar" w:hint="cs"/>
          <w:sz w:val="24"/>
          <w:szCs w:val="24"/>
          <w:rtl/>
          <w:lang w:bidi="fa-IR"/>
        </w:rPr>
        <w:t xml:space="preserve">آیا ایران در مواجهه با آموزش شغلی آلمان و یا همان سیستم دوآل باید به عنوان یک کشور واردکننده مطرح باشد؟ </w:t>
      </w:r>
    </w:p>
    <w:p w:rsidR="008D3ED3" w:rsidRDefault="008D3ED3" w:rsidP="008D3ED3">
      <w:pPr>
        <w:pStyle w:val="ListParagraph"/>
        <w:numPr>
          <w:ilvl w:val="0"/>
          <w:numId w:val="4"/>
        </w:numPr>
        <w:bidi/>
        <w:jc w:val="both"/>
        <w:rPr>
          <w:rFonts w:cs="B Zar"/>
          <w:sz w:val="24"/>
          <w:szCs w:val="24"/>
          <w:lang w:bidi="fa-IR"/>
        </w:rPr>
      </w:pPr>
      <w:r>
        <w:rPr>
          <w:rFonts w:cs="B Zar" w:hint="cs"/>
          <w:sz w:val="24"/>
          <w:szCs w:val="24"/>
          <w:rtl/>
          <w:lang w:bidi="fa-IR"/>
        </w:rPr>
        <w:t>چگونه میشود از تجربه آلمان در سیستم دوآل استفاده کرد؟</w:t>
      </w:r>
    </w:p>
    <w:p w:rsidR="008D3ED3" w:rsidRDefault="008D3ED3" w:rsidP="008D3ED3">
      <w:pPr>
        <w:pStyle w:val="ListParagraph"/>
        <w:numPr>
          <w:ilvl w:val="0"/>
          <w:numId w:val="4"/>
        </w:numPr>
        <w:bidi/>
        <w:jc w:val="both"/>
        <w:rPr>
          <w:rFonts w:cs="B Zar"/>
          <w:sz w:val="24"/>
          <w:szCs w:val="24"/>
          <w:lang w:bidi="fa-IR"/>
        </w:rPr>
      </w:pPr>
      <w:r>
        <w:rPr>
          <w:rFonts w:cs="B Zar" w:hint="cs"/>
          <w:sz w:val="24"/>
          <w:szCs w:val="24"/>
          <w:rtl/>
          <w:lang w:bidi="fa-IR"/>
        </w:rPr>
        <w:t>آیا کمبود نیروی کار در آلمان به عنوان یک فرصت و یا تهدید برای ایران در خصوص «صادرات» نیروی کار به آلمان مطرح است؟</w:t>
      </w:r>
    </w:p>
    <w:p w:rsidR="00420E8A" w:rsidRPr="00420E8A" w:rsidRDefault="008D3ED3" w:rsidP="00420E8A">
      <w:pPr>
        <w:pStyle w:val="ListParagraph"/>
        <w:numPr>
          <w:ilvl w:val="0"/>
          <w:numId w:val="4"/>
        </w:numPr>
        <w:bidi/>
        <w:jc w:val="both"/>
        <w:rPr>
          <w:rFonts w:cs="B Zar"/>
          <w:sz w:val="24"/>
          <w:szCs w:val="24"/>
          <w:lang w:bidi="fa-IR"/>
        </w:rPr>
      </w:pPr>
      <w:r>
        <w:rPr>
          <w:rFonts w:cs="B Zar" w:hint="cs"/>
          <w:sz w:val="24"/>
          <w:szCs w:val="24"/>
          <w:rtl/>
          <w:lang w:bidi="fa-IR"/>
        </w:rPr>
        <w:t xml:space="preserve">خدمات متقابل اقتصاد، دیپلماسی و دانشگاه در سیستم آموزش عالی مهارتی آلمان به چه شکل تعریف شده است. </w:t>
      </w:r>
    </w:p>
    <w:p w:rsidR="008D3ED3" w:rsidRDefault="008D3ED3" w:rsidP="00420E8A">
      <w:pPr>
        <w:pStyle w:val="ListParagraph"/>
        <w:numPr>
          <w:ilvl w:val="0"/>
          <w:numId w:val="4"/>
        </w:numPr>
        <w:bidi/>
        <w:jc w:val="both"/>
        <w:rPr>
          <w:rFonts w:cs="B Zar"/>
          <w:sz w:val="24"/>
          <w:szCs w:val="24"/>
          <w:lang w:bidi="fa-IR"/>
        </w:rPr>
      </w:pPr>
      <w:r w:rsidRPr="00232067">
        <w:rPr>
          <w:rFonts w:cs="B Zar" w:hint="cs"/>
          <w:sz w:val="24"/>
          <w:szCs w:val="24"/>
          <w:rtl/>
          <w:lang w:bidi="fa-IR"/>
        </w:rPr>
        <w:t xml:space="preserve">نمونه هایی از مشارکت دستگاه دیپلماسی آلمان در حوزه آموزش </w:t>
      </w:r>
      <w:r w:rsidR="00420E8A" w:rsidRPr="00232067">
        <w:rPr>
          <w:rFonts w:cs="B Zar" w:hint="cs"/>
          <w:sz w:val="24"/>
          <w:szCs w:val="24"/>
          <w:rtl/>
          <w:lang w:bidi="fa-IR"/>
        </w:rPr>
        <w:t xml:space="preserve">شغلی و حمایت از «سیستم دوآل» </w:t>
      </w:r>
      <w:r w:rsidR="00161760">
        <w:rPr>
          <w:rFonts w:cs="B Zar" w:hint="cs"/>
          <w:sz w:val="24"/>
          <w:szCs w:val="24"/>
          <w:rtl/>
          <w:lang w:bidi="fa-IR"/>
        </w:rPr>
        <w:t>کدامند؟</w:t>
      </w:r>
    </w:p>
    <w:p w:rsidR="005335CF" w:rsidRPr="00420E8A" w:rsidRDefault="005335CF" w:rsidP="005335CF">
      <w:pPr>
        <w:pStyle w:val="ListParagraph"/>
        <w:numPr>
          <w:ilvl w:val="0"/>
          <w:numId w:val="4"/>
        </w:numPr>
        <w:bidi/>
        <w:jc w:val="both"/>
        <w:rPr>
          <w:rFonts w:cs="B Zar"/>
          <w:sz w:val="24"/>
          <w:szCs w:val="24"/>
          <w:lang w:bidi="fa-IR"/>
        </w:rPr>
      </w:pPr>
      <w:r>
        <w:rPr>
          <w:rFonts w:cs="B Zar" w:hint="cs"/>
          <w:sz w:val="24"/>
          <w:szCs w:val="24"/>
          <w:rtl/>
          <w:lang w:bidi="fa-IR"/>
        </w:rPr>
        <w:t>تأثیر بحران کرونا بر بخش آموزش حرفه ای دو آل آلمان چه بوده است؟</w:t>
      </w:r>
    </w:p>
    <w:p w:rsidR="00F81BFC" w:rsidRDefault="008D3ED3" w:rsidP="00F81BFC">
      <w:pPr>
        <w:bidi/>
        <w:jc w:val="both"/>
        <w:rPr>
          <w:rFonts w:cs="B Zar"/>
          <w:sz w:val="24"/>
          <w:szCs w:val="24"/>
          <w:rtl/>
          <w:lang w:bidi="fa-IR"/>
        </w:rPr>
      </w:pPr>
      <w:r>
        <w:rPr>
          <w:rFonts w:cs="B Zar" w:hint="cs"/>
          <w:sz w:val="24"/>
          <w:szCs w:val="24"/>
          <w:rtl/>
          <w:lang w:bidi="fa-IR"/>
        </w:rPr>
        <w:t xml:space="preserve">آشنایی بیشتر و کامل در خصوص سیستم دوآل از یک سو و نحوه تعامل ارکان و ارگان های مختلف شریک در برنامه ریزی و اجرای سیستم آموزش شغلی و مهارتی در آلمان، چه در سطح دانشگاه و چه در دوران متوسطه تحصیلی، شرط لازم برای بهره مندی از تجربه آلمان در پیشبرد اهداف آموزش شغلی این کشور است. شرط کافی این بهره مندی اما، نگاهی ویژه به چگونگی تعامل دستگاه دیپلماسی آلمان با این حوزه بسیار مهم است. دستگاه دیپلماسی آلمان در واقع با </w:t>
      </w:r>
      <w:r w:rsidR="008C36A8">
        <w:rPr>
          <w:rFonts w:cs="B Zar" w:hint="cs"/>
          <w:sz w:val="24"/>
          <w:szCs w:val="24"/>
          <w:rtl/>
          <w:lang w:bidi="fa-IR"/>
        </w:rPr>
        <w:t xml:space="preserve">بهره گیری فرصت ها و ظرفیت های موجود در موضوع آموزش شغلی، آن را به عنوان یکی از عناصر مهم تقویت روابط دوجانبه با دیگر کشورها مورد توجه ویژه ای قرار می دهد. در یک تعامل دوسویه دانشگاه های شریک در آموزش شغلی و نهادهای دیگر همچون «مؤسسه فدرال آموزش شغلی» نیز از فرصت های ایجاد شده توسط دستگاه دیپلماسی برای ارتقای سطح همکاری های علمی خود با دیگر کشورها و همچنین عرضه توانمندی های خود </w:t>
      </w:r>
      <w:r w:rsidR="008C36A8">
        <w:rPr>
          <w:rFonts w:cs="B Zar" w:hint="cs"/>
          <w:sz w:val="24"/>
          <w:szCs w:val="24"/>
          <w:rtl/>
          <w:lang w:bidi="fa-IR"/>
        </w:rPr>
        <w:lastRenderedPageBreak/>
        <w:t xml:space="preserve">به دیگر جوامع علمی در سراسر دنیا استفاده می کنند. به عبارتی مؤلفه های سه گانه ذکر شده در خصوص «دیپلماسی علم» در تعامل میان دیپلماسی و دانشگاه های متولی آموزش عالی مهارتی نمود پیدا می کنند. </w:t>
      </w:r>
      <w:r w:rsidR="00F81BFC">
        <w:rPr>
          <w:rFonts w:cs="B Zar" w:hint="cs"/>
          <w:sz w:val="24"/>
          <w:szCs w:val="24"/>
          <w:rtl/>
          <w:lang w:bidi="fa-IR"/>
        </w:rPr>
        <w:t xml:space="preserve">       </w:t>
      </w:r>
    </w:p>
    <w:p w:rsidR="008C36A8" w:rsidRDefault="008C36A8" w:rsidP="00F81BFC">
      <w:pPr>
        <w:bidi/>
        <w:jc w:val="right"/>
        <w:rPr>
          <w:rFonts w:cs="B Zar"/>
          <w:sz w:val="24"/>
          <w:szCs w:val="24"/>
          <w:rtl/>
          <w:lang w:bidi="fa-IR"/>
        </w:rPr>
      </w:pPr>
    </w:p>
    <w:p w:rsidR="00232067" w:rsidRDefault="00232067" w:rsidP="00232067">
      <w:pPr>
        <w:bidi/>
        <w:jc w:val="right"/>
        <w:rPr>
          <w:rFonts w:cs="B Zar"/>
          <w:sz w:val="24"/>
          <w:szCs w:val="24"/>
          <w:rtl/>
          <w:lang w:bidi="fa-IR"/>
        </w:rPr>
      </w:pPr>
    </w:p>
    <w:tbl>
      <w:tblPr>
        <w:tblStyle w:val="TableGrid"/>
        <w:tblpPr w:leftFromText="180" w:rightFromText="180" w:vertAnchor="text" w:horzAnchor="margin" w:tblpXSpec="center" w:tblpY="168"/>
        <w:tblW w:w="8064" w:type="dxa"/>
        <w:tblLook w:val="04A0"/>
      </w:tblPr>
      <w:tblGrid>
        <w:gridCol w:w="8064"/>
      </w:tblGrid>
      <w:tr w:rsidR="00161760" w:rsidRPr="00AF5CE5" w:rsidTr="00161760">
        <w:trPr>
          <w:trHeight w:val="274"/>
        </w:trPr>
        <w:tc>
          <w:tcPr>
            <w:tcW w:w="8064" w:type="dxa"/>
            <w:shd w:val="clear" w:color="auto" w:fill="D9D9D9" w:themeFill="background1" w:themeFillShade="D9"/>
          </w:tcPr>
          <w:p w:rsidR="00161760" w:rsidRPr="00161760" w:rsidRDefault="00161760" w:rsidP="00DD29B3">
            <w:pPr>
              <w:jc w:val="center"/>
              <w:rPr>
                <w:rFonts w:ascii="IranNastaliq" w:hAnsi="IranNastaliq" w:cs="B Zar"/>
                <w:sz w:val="24"/>
                <w:szCs w:val="24"/>
                <w:lang w:bidi="fa-IR"/>
              </w:rPr>
            </w:pPr>
            <w:r w:rsidRPr="00161760">
              <w:rPr>
                <w:rFonts w:ascii="IranNastaliq" w:hAnsi="IranNastaliq" w:cs="B Zar" w:hint="cs"/>
                <w:sz w:val="24"/>
                <w:szCs w:val="24"/>
                <w:rtl/>
                <w:lang w:bidi="fa-IR"/>
              </w:rPr>
              <w:t>سین برنامه</w:t>
            </w:r>
          </w:p>
        </w:tc>
      </w:tr>
      <w:tr w:rsidR="00161760" w:rsidRPr="00AF5CE5" w:rsidTr="00161760">
        <w:tc>
          <w:tcPr>
            <w:tcW w:w="8064" w:type="dxa"/>
          </w:tcPr>
          <w:p w:rsidR="00161760" w:rsidRPr="00161760" w:rsidRDefault="00161760" w:rsidP="00DD29B3">
            <w:pPr>
              <w:bidi/>
              <w:rPr>
                <w:rFonts w:cs="B Zar"/>
                <w:b/>
                <w:bCs/>
                <w:sz w:val="24"/>
                <w:szCs w:val="24"/>
                <w:rtl/>
                <w:lang w:bidi="fa-IR"/>
              </w:rPr>
            </w:pPr>
            <w:r w:rsidRPr="00161760">
              <w:rPr>
                <w:rFonts w:cs="B Zar" w:hint="cs"/>
                <w:b/>
                <w:bCs/>
                <w:sz w:val="24"/>
                <w:szCs w:val="24"/>
                <w:rtl/>
                <w:lang w:bidi="fa-IR"/>
              </w:rPr>
              <w:t>آموزش شغلی «دوآل» و دیپلماسی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آموزش مهارتی و شغلی، کالایی وارداتی؟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«نیروی متخصص»، کالایی صادراتی؟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جایگاه آموزش شغلی و مهارتی در «دیپلماسی علم» آلمان</w:t>
            </w:r>
          </w:p>
          <w:p w:rsidR="00161760" w:rsidRPr="00161760" w:rsidRDefault="00161760" w:rsidP="00232067">
            <w:pPr>
              <w:pStyle w:val="ListParagraph"/>
              <w:numPr>
                <w:ilvl w:val="0"/>
                <w:numId w:val="8"/>
              </w:numPr>
              <w:bidi/>
              <w:rPr>
                <w:rFonts w:cs="B Zar"/>
                <w:sz w:val="24"/>
                <w:szCs w:val="24"/>
                <w:rtl/>
                <w:lang w:bidi="fa-IR"/>
              </w:rPr>
            </w:pPr>
            <w:r w:rsidRPr="00161760">
              <w:rPr>
                <w:rFonts w:cs="B Zar" w:hint="cs"/>
                <w:sz w:val="24"/>
                <w:szCs w:val="24"/>
                <w:rtl/>
                <w:lang w:bidi="fa-IR"/>
              </w:rPr>
              <w:t>خدمات متقابل دیپلماسی و اقتصاد در حیطه آموزش شغلی</w:t>
            </w:r>
          </w:p>
        </w:tc>
      </w:tr>
      <w:tr w:rsidR="00161760" w:rsidRPr="00AF5CE5" w:rsidTr="00161760">
        <w:tc>
          <w:tcPr>
            <w:tcW w:w="8064" w:type="dxa"/>
          </w:tcPr>
          <w:p w:rsidR="00161760" w:rsidRPr="00161760" w:rsidRDefault="00161760" w:rsidP="00161760">
            <w:pPr>
              <w:bidi/>
              <w:rPr>
                <w:rFonts w:cs="B Zar"/>
                <w:b/>
                <w:bCs/>
                <w:sz w:val="24"/>
                <w:szCs w:val="24"/>
                <w:lang w:bidi="fa-IR"/>
              </w:rPr>
            </w:pPr>
            <w:r w:rsidRPr="00161760">
              <w:rPr>
                <w:rFonts w:cs="B Zar" w:hint="cs"/>
                <w:b/>
                <w:bCs/>
                <w:sz w:val="24"/>
                <w:szCs w:val="24"/>
                <w:rtl/>
                <w:lang w:bidi="fa-IR"/>
              </w:rPr>
              <w:t>همکاری های دانشگاهی</w:t>
            </w:r>
          </w:p>
          <w:p w:rsidR="00161760" w:rsidRPr="00161760" w:rsidRDefault="00161760" w:rsidP="00161760">
            <w:pPr>
              <w:pStyle w:val="ListParagraph"/>
              <w:numPr>
                <w:ilvl w:val="0"/>
                <w:numId w:val="9"/>
              </w:numPr>
              <w:bidi/>
              <w:rPr>
                <w:rFonts w:cs="B Zar"/>
                <w:sz w:val="24"/>
                <w:szCs w:val="24"/>
                <w:lang w:bidi="fa-IR"/>
              </w:rPr>
            </w:pPr>
            <w:r w:rsidRPr="00161760">
              <w:rPr>
                <w:rFonts w:cs="B Zar" w:hint="cs"/>
                <w:sz w:val="24"/>
                <w:szCs w:val="24"/>
                <w:rtl/>
                <w:lang w:bidi="fa-IR"/>
              </w:rPr>
              <w:t>فرصت</w:t>
            </w:r>
            <w:r w:rsidRPr="00161760">
              <w:rPr>
                <w:rFonts w:cs="B Zar"/>
                <w:sz w:val="24"/>
                <w:szCs w:val="24"/>
                <w:rtl/>
                <w:lang w:bidi="fa-IR"/>
              </w:rPr>
              <w:softHyphen/>
            </w:r>
            <w:r w:rsidRPr="00161760">
              <w:rPr>
                <w:rFonts w:cs="B Zar" w:hint="cs"/>
                <w:sz w:val="24"/>
                <w:szCs w:val="24"/>
                <w:rtl/>
                <w:lang w:bidi="fa-IR"/>
              </w:rPr>
              <w:t>ها و چالش</w:t>
            </w:r>
            <w:r w:rsidRPr="00161760">
              <w:rPr>
                <w:rFonts w:cs="B Zar"/>
                <w:sz w:val="24"/>
                <w:szCs w:val="24"/>
                <w:rtl/>
                <w:lang w:bidi="fa-IR"/>
              </w:rPr>
              <w:softHyphen/>
            </w:r>
            <w:r w:rsidRPr="00161760">
              <w:rPr>
                <w:rFonts w:cs="B Zar" w:hint="cs"/>
                <w:sz w:val="24"/>
                <w:szCs w:val="24"/>
                <w:rtl/>
                <w:lang w:bidi="fa-IR"/>
              </w:rPr>
              <w:t xml:space="preserve">های تبادل دانشجو و استاد در </w:t>
            </w:r>
            <w:r w:rsidRPr="00161760">
              <w:rPr>
                <w:rFonts w:ascii="Verdana" w:hAnsi="Verdana" w:cs="B Zar"/>
                <w:color w:val="000000"/>
                <w:sz w:val="24"/>
                <w:szCs w:val="24"/>
                <w:shd w:val="clear" w:color="auto" w:fill="FFFFFF"/>
                <w:rtl/>
              </w:rPr>
              <w:t>آموزشهای عالی مهارتی</w:t>
            </w:r>
            <w:r w:rsidRPr="00161760">
              <w:rPr>
                <w:rFonts w:ascii="Verdana" w:hAnsi="Verdana" w:cs="B Zar" w:hint="cs"/>
                <w:color w:val="000000"/>
                <w:sz w:val="24"/>
                <w:szCs w:val="24"/>
                <w:shd w:val="clear" w:color="auto" w:fill="FFFFFF"/>
                <w:rtl/>
              </w:rPr>
              <w:t xml:space="preserve"> </w:t>
            </w:r>
            <w:r w:rsidRPr="00161760">
              <w:rPr>
                <w:rFonts w:cs="B Zar" w:hint="cs"/>
                <w:sz w:val="24"/>
                <w:szCs w:val="24"/>
                <w:rtl/>
                <w:lang w:bidi="fa-IR"/>
              </w:rPr>
              <w:t>با آلمان</w:t>
            </w:r>
          </w:p>
          <w:p w:rsidR="00161760" w:rsidRPr="00161760" w:rsidRDefault="00161760" w:rsidP="00232067">
            <w:pPr>
              <w:pStyle w:val="ListParagraph"/>
              <w:numPr>
                <w:ilvl w:val="0"/>
                <w:numId w:val="9"/>
              </w:numPr>
              <w:bidi/>
              <w:rPr>
                <w:rFonts w:cs="B Zar"/>
                <w:sz w:val="24"/>
                <w:szCs w:val="24"/>
                <w:lang w:bidi="fa-IR"/>
              </w:rPr>
            </w:pPr>
            <w:r w:rsidRPr="00161760">
              <w:rPr>
                <w:rFonts w:cs="B Zar" w:hint="cs"/>
                <w:sz w:val="24"/>
                <w:szCs w:val="24"/>
                <w:rtl/>
                <w:lang w:bidi="fa-IR"/>
              </w:rPr>
              <w:t xml:space="preserve">ضرورت پژوهش در خصوص </w:t>
            </w:r>
            <w:r w:rsidRPr="00161760">
              <w:rPr>
                <w:rFonts w:ascii="Verdana" w:hAnsi="Verdana" w:cs="B Zar"/>
                <w:color w:val="000000"/>
                <w:sz w:val="24"/>
                <w:szCs w:val="24"/>
                <w:shd w:val="clear" w:color="auto" w:fill="FFFFFF"/>
                <w:rtl/>
              </w:rPr>
              <w:t>آموزشهای عالی مهارت</w:t>
            </w:r>
            <w:r w:rsidRPr="00161760">
              <w:rPr>
                <w:rFonts w:ascii="Verdana" w:hAnsi="Verdana" w:cs="B Zar" w:hint="cs"/>
                <w:color w:val="000000"/>
                <w:sz w:val="24"/>
                <w:szCs w:val="24"/>
                <w:shd w:val="clear" w:color="auto" w:fill="FFFFFF"/>
                <w:rtl/>
              </w:rPr>
              <w:t>ی</w:t>
            </w:r>
          </w:p>
          <w:p w:rsidR="00161760" w:rsidRPr="00161760" w:rsidRDefault="00161760" w:rsidP="00C50E23">
            <w:pPr>
              <w:pStyle w:val="ListParagraph"/>
              <w:numPr>
                <w:ilvl w:val="0"/>
                <w:numId w:val="9"/>
              </w:numPr>
              <w:bidi/>
              <w:rPr>
                <w:rFonts w:cs="B Zar"/>
                <w:sz w:val="24"/>
                <w:szCs w:val="24"/>
                <w:rtl/>
                <w:lang w:bidi="fa-IR"/>
              </w:rPr>
            </w:pPr>
            <w:r w:rsidRPr="00161760">
              <w:rPr>
                <w:rFonts w:cs="B Zar" w:hint="cs"/>
                <w:sz w:val="24"/>
                <w:szCs w:val="24"/>
                <w:rtl/>
                <w:lang w:bidi="fa-IR"/>
              </w:rPr>
              <w:t>فرصت</w:t>
            </w:r>
            <w:r w:rsidRPr="00161760">
              <w:rPr>
                <w:rFonts w:cs="B Zar"/>
                <w:sz w:val="24"/>
                <w:szCs w:val="24"/>
                <w:rtl/>
                <w:lang w:bidi="fa-IR"/>
              </w:rPr>
              <w:softHyphen/>
            </w:r>
            <w:r w:rsidRPr="00161760">
              <w:rPr>
                <w:rFonts w:cs="B Zar" w:hint="cs"/>
                <w:sz w:val="24"/>
                <w:szCs w:val="24"/>
                <w:rtl/>
                <w:lang w:bidi="fa-IR"/>
              </w:rPr>
              <w:t>ها و انگیزه</w:t>
            </w:r>
            <w:r w:rsidRPr="00161760">
              <w:rPr>
                <w:rFonts w:cs="B Zar"/>
                <w:sz w:val="24"/>
                <w:szCs w:val="24"/>
                <w:rtl/>
                <w:lang w:bidi="fa-IR"/>
              </w:rPr>
              <w:softHyphen/>
            </w:r>
            <w:r w:rsidRPr="00161760">
              <w:rPr>
                <w:rFonts w:cs="B Zar" w:hint="cs"/>
                <w:sz w:val="24"/>
                <w:szCs w:val="24"/>
                <w:rtl/>
                <w:lang w:bidi="fa-IR"/>
              </w:rPr>
              <w:t>ها</w:t>
            </w:r>
            <w:r w:rsidR="00C50E23">
              <w:rPr>
                <w:rFonts w:cs="B Zar" w:hint="cs"/>
                <w:sz w:val="24"/>
                <w:szCs w:val="24"/>
                <w:rtl/>
                <w:lang w:bidi="fa-IR"/>
              </w:rPr>
              <w:t xml:space="preserve">ی متقابل دانشگاه فنی و حرفه ای </w:t>
            </w:r>
            <w:r w:rsidRPr="00161760">
              <w:rPr>
                <w:rFonts w:cs="B Zar" w:hint="cs"/>
                <w:sz w:val="24"/>
                <w:szCs w:val="24"/>
                <w:rtl/>
                <w:lang w:bidi="fa-IR"/>
              </w:rPr>
              <w:t xml:space="preserve"> و</w:t>
            </w:r>
            <w:r w:rsidRPr="00161760">
              <w:rPr>
                <w:rFonts w:cs="B Zar"/>
                <w:sz w:val="24"/>
                <w:szCs w:val="24"/>
                <w:rtl/>
                <w:lang w:bidi="fa-IR"/>
              </w:rPr>
              <w:t xml:space="preserve"> </w:t>
            </w:r>
            <w:r w:rsidR="00C50E23">
              <w:rPr>
                <w:rFonts w:cs="B Zar" w:hint="cs"/>
                <w:sz w:val="24"/>
                <w:szCs w:val="24"/>
                <w:rtl/>
                <w:lang w:bidi="fa-IR"/>
              </w:rPr>
              <w:t xml:space="preserve">نظام آموزش </w:t>
            </w:r>
            <w:bookmarkStart w:id="0" w:name="_GoBack"/>
            <w:bookmarkEnd w:id="0"/>
            <w:r w:rsidRPr="00161760">
              <w:rPr>
                <w:rFonts w:cs="B Zar"/>
                <w:sz w:val="24"/>
                <w:szCs w:val="24"/>
                <w:rtl/>
                <w:lang w:bidi="fa-IR"/>
              </w:rPr>
              <w:t>دوال آلمان</w:t>
            </w:r>
            <w:r w:rsidRPr="00161760">
              <w:rPr>
                <w:rFonts w:cs="B Zar" w:hint="cs"/>
                <w:sz w:val="24"/>
                <w:szCs w:val="24"/>
                <w:rtl/>
                <w:lang w:bidi="fa-IR"/>
              </w:rPr>
              <w:t xml:space="preserve"> برای همکاری </w:t>
            </w:r>
          </w:p>
        </w:tc>
      </w:tr>
      <w:tr w:rsidR="00161760" w:rsidRPr="00AF5CE5" w:rsidTr="00161760">
        <w:trPr>
          <w:trHeight w:val="43"/>
        </w:trPr>
        <w:tc>
          <w:tcPr>
            <w:tcW w:w="8064" w:type="dxa"/>
          </w:tcPr>
          <w:p w:rsidR="00161760" w:rsidRPr="00161760" w:rsidRDefault="00161760" w:rsidP="00DD29B3">
            <w:pPr>
              <w:jc w:val="center"/>
              <w:rPr>
                <w:rFonts w:ascii="IranNastaliq" w:hAnsi="IranNastaliq" w:cs="B Zar"/>
                <w:sz w:val="24"/>
                <w:szCs w:val="24"/>
                <w:rtl/>
                <w:lang w:bidi="fa-IR"/>
              </w:rPr>
            </w:pPr>
            <w:r w:rsidRPr="00161760">
              <w:rPr>
                <w:rFonts w:ascii="IranNastaliq" w:hAnsi="IranNastaliq" w:cs="B Zar"/>
                <w:sz w:val="24"/>
                <w:szCs w:val="24"/>
                <w:rtl/>
                <w:lang w:bidi="fa-IR"/>
              </w:rPr>
              <w:t xml:space="preserve">پرسش و پاسخ و تبادل نظر </w:t>
            </w:r>
          </w:p>
        </w:tc>
      </w:tr>
    </w:tbl>
    <w:p w:rsidR="00161760" w:rsidRDefault="00161760" w:rsidP="00161760">
      <w:pPr>
        <w:bidi/>
        <w:rPr>
          <w:rFonts w:cs="B Zar"/>
          <w:sz w:val="24"/>
          <w:szCs w:val="24"/>
          <w:rtl/>
          <w:lang w:bidi="fa-IR"/>
        </w:rPr>
      </w:pPr>
    </w:p>
    <w:p w:rsidR="00161760" w:rsidRDefault="00161760" w:rsidP="00161760">
      <w:pPr>
        <w:bidi/>
        <w:rPr>
          <w:rFonts w:cs="B Zar"/>
          <w:sz w:val="24"/>
          <w:szCs w:val="24"/>
          <w:rtl/>
          <w:lang w:bidi="fa-IR"/>
        </w:rPr>
      </w:pPr>
    </w:p>
    <w:p w:rsidR="00161760" w:rsidRPr="001248AA" w:rsidRDefault="00161760" w:rsidP="00161760">
      <w:pPr>
        <w:bidi/>
        <w:rPr>
          <w:rFonts w:cs="B Zar"/>
          <w:sz w:val="24"/>
          <w:szCs w:val="24"/>
          <w:lang w:bidi="fa-IR"/>
        </w:rPr>
      </w:pPr>
    </w:p>
    <w:sectPr w:rsidR="00161760" w:rsidRPr="001248AA" w:rsidSect="00F81BFC">
      <w:footerReference w:type="default" r:id="rId7"/>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11D" w:rsidRDefault="00D2011D" w:rsidP="00F81BFC">
      <w:pPr>
        <w:spacing w:after="0" w:line="240" w:lineRule="auto"/>
      </w:pPr>
      <w:r>
        <w:separator/>
      </w:r>
    </w:p>
  </w:endnote>
  <w:endnote w:type="continuationSeparator" w:id="0">
    <w:p w:rsidR="00D2011D" w:rsidRDefault="00D2011D" w:rsidP="00F81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IranNastaliq">
    <w:altName w:val="Microsoft Sans Serif"/>
    <w:charset w:val="00"/>
    <w:family w:val="roman"/>
    <w:pitch w:val="variable"/>
    <w:sig w:usb0="00000000"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289141"/>
      <w:docPartObj>
        <w:docPartGallery w:val="Page Numbers (Bottom of Page)"/>
        <w:docPartUnique/>
      </w:docPartObj>
    </w:sdtPr>
    <w:sdtEndPr>
      <w:rPr>
        <w:noProof/>
      </w:rPr>
    </w:sdtEndPr>
    <w:sdtContent>
      <w:p w:rsidR="00F81BFC" w:rsidRDefault="00AB1CD5">
        <w:pPr>
          <w:pStyle w:val="Footer"/>
          <w:jc w:val="center"/>
        </w:pPr>
        <w:r>
          <w:fldChar w:fldCharType="begin"/>
        </w:r>
        <w:r w:rsidR="00F81BFC">
          <w:instrText xml:space="preserve"> PAGE   \* MERGEFORMAT </w:instrText>
        </w:r>
        <w:r>
          <w:fldChar w:fldCharType="separate"/>
        </w:r>
        <w:r w:rsidR="00835BD5">
          <w:rPr>
            <w:noProof/>
          </w:rPr>
          <w:t>3</w:t>
        </w:r>
        <w:r>
          <w:rPr>
            <w:noProof/>
          </w:rPr>
          <w:fldChar w:fldCharType="end"/>
        </w:r>
      </w:p>
    </w:sdtContent>
  </w:sdt>
  <w:p w:rsidR="00F81BFC" w:rsidRDefault="00F81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11D" w:rsidRDefault="00D2011D" w:rsidP="00F81BFC">
      <w:pPr>
        <w:spacing w:after="0" w:line="240" w:lineRule="auto"/>
      </w:pPr>
      <w:r>
        <w:separator/>
      </w:r>
    </w:p>
  </w:footnote>
  <w:footnote w:type="continuationSeparator" w:id="0">
    <w:p w:rsidR="00D2011D" w:rsidRDefault="00D2011D" w:rsidP="00F81B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7B7"/>
    <w:multiLevelType w:val="hybridMultilevel"/>
    <w:tmpl w:val="5B0C5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26515"/>
    <w:multiLevelType w:val="hybridMultilevel"/>
    <w:tmpl w:val="352C6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F812601"/>
    <w:multiLevelType w:val="hybridMultilevel"/>
    <w:tmpl w:val="C0BA5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0625D"/>
    <w:multiLevelType w:val="hybridMultilevel"/>
    <w:tmpl w:val="781AF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81E42"/>
    <w:multiLevelType w:val="hybridMultilevel"/>
    <w:tmpl w:val="5754B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511797"/>
    <w:multiLevelType w:val="hybridMultilevel"/>
    <w:tmpl w:val="83EEDF6A"/>
    <w:lvl w:ilvl="0" w:tplc="98AC6F8E">
      <w:start w:val="1"/>
      <w:numFmt w:val="bullet"/>
      <w:lvlText w:val="•"/>
      <w:lvlJc w:val="left"/>
      <w:pPr>
        <w:tabs>
          <w:tab w:val="num" w:pos="720"/>
        </w:tabs>
        <w:ind w:left="720" w:hanging="360"/>
      </w:pPr>
      <w:rPr>
        <w:rFonts w:ascii="Arial" w:hAnsi="Arial" w:hint="default"/>
      </w:rPr>
    </w:lvl>
    <w:lvl w:ilvl="1" w:tplc="34B0B774" w:tentative="1">
      <w:start w:val="1"/>
      <w:numFmt w:val="bullet"/>
      <w:lvlText w:val="•"/>
      <w:lvlJc w:val="left"/>
      <w:pPr>
        <w:tabs>
          <w:tab w:val="num" w:pos="1440"/>
        </w:tabs>
        <w:ind w:left="1440" w:hanging="360"/>
      </w:pPr>
      <w:rPr>
        <w:rFonts w:ascii="Arial" w:hAnsi="Arial" w:hint="default"/>
      </w:rPr>
    </w:lvl>
    <w:lvl w:ilvl="2" w:tplc="7C0C6AFA" w:tentative="1">
      <w:start w:val="1"/>
      <w:numFmt w:val="bullet"/>
      <w:lvlText w:val="•"/>
      <w:lvlJc w:val="left"/>
      <w:pPr>
        <w:tabs>
          <w:tab w:val="num" w:pos="2160"/>
        </w:tabs>
        <w:ind w:left="2160" w:hanging="360"/>
      </w:pPr>
      <w:rPr>
        <w:rFonts w:ascii="Arial" w:hAnsi="Arial" w:hint="default"/>
      </w:rPr>
    </w:lvl>
    <w:lvl w:ilvl="3" w:tplc="763AED3C" w:tentative="1">
      <w:start w:val="1"/>
      <w:numFmt w:val="bullet"/>
      <w:lvlText w:val="•"/>
      <w:lvlJc w:val="left"/>
      <w:pPr>
        <w:tabs>
          <w:tab w:val="num" w:pos="2880"/>
        </w:tabs>
        <w:ind w:left="2880" w:hanging="360"/>
      </w:pPr>
      <w:rPr>
        <w:rFonts w:ascii="Arial" w:hAnsi="Arial" w:hint="default"/>
      </w:rPr>
    </w:lvl>
    <w:lvl w:ilvl="4" w:tplc="940AA86A" w:tentative="1">
      <w:start w:val="1"/>
      <w:numFmt w:val="bullet"/>
      <w:lvlText w:val="•"/>
      <w:lvlJc w:val="left"/>
      <w:pPr>
        <w:tabs>
          <w:tab w:val="num" w:pos="3600"/>
        </w:tabs>
        <w:ind w:left="3600" w:hanging="360"/>
      </w:pPr>
      <w:rPr>
        <w:rFonts w:ascii="Arial" w:hAnsi="Arial" w:hint="default"/>
      </w:rPr>
    </w:lvl>
    <w:lvl w:ilvl="5" w:tplc="5C102AB2" w:tentative="1">
      <w:start w:val="1"/>
      <w:numFmt w:val="bullet"/>
      <w:lvlText w:val="•"/>
      <w:lvlJc w:val="left"/>
      <w:pPr>
        <w:tabs>
          <w:tab w:val="num" w:pos="4320"/>
        </w:tabs>
        <w:ind w:left="4320" w:hanging="360"/>
      </w:pPr>
      <w:rPr>
        <w:rFonts w:ascii="Arial" w:hAnsi="Arial" w:hint="default"/>
      </w:rPr>
    </w:lvl>
    <w:lvl w:ilvl="6" w:tplc="552C06C0" w:tentative="1">
      <w:start w:val="1"/>
      <w:numFmt w:val="bullet"/>
      <w:lvlText w:val="•"/>
      <w:lvlJc w:val="left"/>
      <w:pPr>
        <w:tabs>
          <w:tab w:val="num" w:pos="5040"/>
        </w:tabs>
        <w:ind w:left="5040" w:hanging="360"/>
      </w:pPr>
      <w:rPr>
        <w:rFonts w:ascii="Arial" w:hAnsi="Arial" w:hint="default"/>
      </w:rPr>
    </w:lvl>
    <w:lvl w:ilvl="7" w:tplc="634CB17A" w:tentative="1">
      <w:start w:val="1"/>
      <w:numFmt w:val="bullet"/>
      <w:lvlText w:val="•"/>
      <w:lvlJc w:val="left"/>
      <w:pPr>
        <w:tabs>
          <w:tab w:val="num" w:pos="5760"/>
        </w:tabs>
        <w:ind w:left="5760" w:hanging="360"/>
      </w:pPr>
      <w:rPr>
        <w:rFonts w:ascii="Arial" w:hAnsi="Arial" w:hint="default"/>
      </w:rPr>
    </w:lvl>
    <w:lvl w:ilvl="8" w:tplc="0582BA76" w:tentative="1">
      <w:start w:val="1"/>
      <w:numFmt w:val="bullet"/>
      <w:lvlText w:val="•"/>
      <w:lvlJc w:val="left"/>
      <w:pPr>
        <w:tabs>
          <w:tab w:val="num" w:pos="6480"/>
        </w:tabs>
        <w:ind w:left="6480" w:hanging="360"/>
      </w:pPr>
      <w:rPr>
        <w:rFonts w:ascii="Arial" w:hAnsi="Arial" w:hint="default"/>
      </w:rPr>
    </w:lvl>
  </w:abstractNum>
  <w:abstractNum w:abstractNumId="6">
    <w:nsid w:val="4DE761AC"/>
    <w:multiLevelType w:val="hybridMultilevel"/>
    <w:tmpl w:val="153AB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07EF5"/>
    <w:multiLevelType w:val="hybridMultilevel"/>
    <w:tmpl w:val="A7701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11C29"/>
    <w:multiLevelType w:val="hybridMultilevel"/>
    <w:tmpl w:val="16B6C0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7"/>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570823"/>
    <w:rsid w:val="001248AA"/>
    <w:rsid w:val="00161760"/>
    <w:rsid w:val="00212DB1"/>
    <w:rsid w:val="00232067"/>
    <w:rsid w:val="00420E8A"/>
    <w:rsid w:val="005335CF"/>
    <w:rsid w:val="00570823"/>
    <w:rsid w:val="006802DB"/>
    <w:rsid w:val="00835BD5"/>
    <w:rsid w:val="008C36A8"/>
    <w:rsid w:val="008D3ED3"/>
    <w:rsid w:val="00AB1CD5"/>
    <w:rsid w:val="00B2267D"/>
    <w:rsid w:val="00B30F51"/>
    <w:rsid w:val="00B71673"/>
    <w:rsid w:val="00B864D3"/>
    <w:rsid w:val="00B97265"/>
    <w:rsid w:val="00C50E23"/>
    <w:rsid w:val="00C80C2B"/>
    <w:rsid w:val="00D00F9C"/>
    <w:rsid w:val="00D2011D"/>
    <w:rsid w:val="00DF239F"/>
    <w:rsid w:val="00E323D1"/>
    <w:rsid w:val="00EC61A8"/>
    <w:rsid w:val="00EE5D87"/>
    <w:rsid w:val="00F63C42"/>
    <w:rsid w:val="00F81BFC"/>
    <w:rsid w:val="00F95EB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2B"/>
    <w:pPr>
      <w:ind w:left="720"/>
      <w:contextualSpacing/>
    </w:pPr>
  </w:style>
  <w:style w:type="character" w:styleId="Emphasis">
    <w:name w:val="Emphasis"/>
    <w:basedOn w:val="DefaultParagraphFont"/>
    <w:uiPriority w:val="20"/>
    <w:qFormat/>
    <w:rsid w:val="008C36A8"/>
    <w:rPr>
      <w:i/>
      <w:iCs/>
    </w:rPr>
  </w:style>
  <w:style w:type="paragraph" w:styleId="BalloonText">
    <w:name w:val="Balloon Text"/>
    <w:basedOn w:val="Normal"/>
    <w:link w:val="BalloonTextChar"/>
    <w:uiPriority w:val="99"/>
    <w:semiHidden/>
    <w:unhideWhenUsed/>
    <w:rsid w:val="008C3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6A8"/>
    <w:rPr>
      <w:rFonts w:ascii="Tahoma" w:hAnsi="Tahoma" w:cs="Tahoma"/>
      <w:sz w:val="16"/>
      <w:szCs w:val="16"/>
    </w:rPr>
  </w:style>
  <w:style w:type="paragraph" w:styleId="Header">
    <w:name w:val="header"/>
    <w:basedOn w:val="Normal"/>
    <w:link w:val="HeaderChar"/>
    <w:uiPriority w:val="99"/>
    <w:unhideWhenUsed/>
    <w:rsid w:val="00F81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BFC"/>
  </w:style>
  <w:style w:type="paragraph" w:styleId="Footer">
    <w:name w:val="footer"/>
    <w:basedOn w:val="Normal"/>
    <w:link w:val="FooterChar"/>
    <w:uiPriority w:val="99"/>
    <w:unhideWhenUsed/>
    <w:rsid w:val="00F81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FC"/>
  </w:style>
  <w:style w:type="table" w:styleId="TableGrid">
    <w:name w:val="Table Grid"/>
    <w:basedOn w:val="TableNormal"/>
    <w:uiPriority w:val="39"/>
    <w:rsid w:val="00232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3306649">
      <w:bodyDiv w:val="1"/>
      <w:marLeft w:val="0"/>
      <w:marRight w:val="0"/>
      <w:marTop w:val="0"/>
      <w:marBottom w:val="0"/>
      <w:divBdr>
        <w:top w:val="none" w:sz="0" w:space="0" w:color="auto"/>
        <w:left w:val="none" w:sz="0" w:space="0" w:color="auto"/>
        <w:bottom w:val="none" w:sz="0" w:space="0" w:color="auto"/>
        <w:right w:val="none" w:sz="0" w:space="0" w:color="auto"/>
      </w:divBdr>
      <w:divsChild>
        <w:div w:id="1042943259">
          <w:marLeft w:val="0"/>
          <w:marRight w:val="274"/>
          <w:marTop w:val="0"/>
          <w:marBottom w:val="0"/>
          <w:divBdr>
            <w:top w:val="none" w:sz="0" w:space="0" w:color="auto"/>
            <w:left w:val="none" w:sz="0" w:space="0" w:color="auto"/>
            <w:bottom w:val="none" w:sz="0" w:space="0" w:color="auto"/>
            <w:right w:val="none" w:sz="0" w:space="0" w:color="auto"/>
          </w:divBdr>
        </w:div>
        <w:div w:id="1809201229">
          <w:marLeft w:val="0"/>
          <w:marRight w:val="274"/>
          <w:marTop w:val="0"/>
          <w:marBottom w:val="0"/>
          <w:divBdr>
            <w:top w:val="none" w:sz="0" w:space="0" w:color="auto"/>
            <w:left w:val="none" w:sz="0" w:space="0" w:color="auto"/>
            <w:bottom w:val="none" w:sz="0" w:space="0" w:color="auto"/>
            <w:right w:val="none" w:sz="0" w:space="0" w:color="auto"/>
          </w:divBdr>
        </w:div>
        <w:div w:id="1925608855">
          <w:marLeft w:val="0"/>
          <w:marRight w:val="274"/>
          <w:marTop w:val="0"/>
          <w:marBottom w:val="0"/>
          <w:divBdr>
            <w:top w:val="none" w:sz="0" w:space="0" w:color="auto"/>
            <w:left w:val="none" w:sz="0" w:space="0" w:color="auto"/>
            <w:bottom w:val="none" w:sz="0" w:space="0" w:color="auto"/>
            <w:right w:val="none" w:sz="0" w:space="0" w:color="auto"/>
          </w:divBdr>
        </w:div>
        <w:div w:id="219248779">
          <w:marLeft w:val="0"/>
          <w:marRight w:val="274"/>
          <w:marTop w:val="0"/>
          <w:marBottom w:val="0"/>
          <w:divBdr>
            <w:top w:val="none" w:sz="0" w:space="0" w:color="auto"/>
            <w:left w:val="none" w:sz="0" w:space="0" w:color="auto"/>
            <w:bottom w:val="none" w:sz="0" w:space="0" w:color="auto"/>
            <w:right w:val="none" w:sz="0" w:space="0" w:color="auto"/>
          </w:divBdr>
        </w:div>
        <w:div w:id="2118789740">
          <w:marLeft w:val="0"/>
          <w:marRight w:val="27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Jordan-Soft</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Maleki</dc:creator>
  <cp:lastModifiedBy>Jordan-Soft</cp:lastModifiedBy>
  <cp:revision>2</cp:revision>
  <cp:lastPrinted>2020-02-09T05:27:00Z</cp:lastPrinted>
  <dcterms:created xsi:type="dcterms:W3CDTF">2020-07-26T13:18:00Z</dcterms:created>
  <dcterms:modified xsi:type="dcterms:W3CDTF">2020-07-26T13:18:00Z</dcterms:modified>
</cp:coreProperties>
</file>